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5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="0" w:afterAutospacing="0" w:line="560" w:lineRule="exact"/>
        <w:ind w:firstLine="4498" w:firstLineChars="1400"/>
        <w:jc w:val="both"/>
        <w:textAlignment w:val="auto"/>
        <w:rPr>
          <w:rFonts w:hint="default" w:asciiTheme="majorEastAsia" w:hAnsiTheme="majorEastAsia" w:eastAsiaTheme="majorEastAsia" w:cstheme="majorEastAsia"/>
          <w:b/>
          <w:bCs/>
          <w:color w:val="auto"/>
          <w:kern w:val="2"/>
          <w:sz w:val="32"/>
          <w:szCs w:val="32"/>
          <w:lang w:val="en-US" w:eastAsia="zh-CN" w:bidi="ar-SA"/>
        </w:rPr>
      </w:pPr>
      <w:r>
        <w:rPr>
          <w:rFonts w:hint="eastAsia" w:asciiTheme="majorEastAsia" w:hAnsiTheme="majorEastAsia" w:eastAsiaTheme="majorEastAsia" w:cstheme="majorEastAsia"/>
          <w:b/>
          <w:bCs/>
          <w:color w:val="auto"/>
          <w:kern w:val="2"/>
          <w:sz w:val="32"/>
          <w:szCs w:val="32"/>
          <w:lang w:val="en-US" w:eastAsia="zh-CN" w:bidi="ar-SA"/>
        </w:rPr>
        <w:t>国能龙源内蒙古环保有限公司招聘岗位信息</w:t>
      </w:r>
    </w:p>
    <w:tbl>
      <w:tblPr>
        <w:tblStyle w:val="7"/>
        <w:tblW w:w="4997" w:type="pct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shd w:val="clear" w:color="auto" w:fill="auto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512"/>
        <w:gridCol w:w="1470"/>
        <w:gridCol w:w="1291"/>
        <w:gridCol w:w="1182"/>
        <w:gridCol w:w="5099"/>
        <w:gridCol w:w="2650"/>
        <w:gridCol w:w="177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80" w:hRule="exact"/>
        </w:trPr>
        <w:tc>
          <w:tcPr>
            <w:tcW w:w="183" w:type="pct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/>
              <w:spacing w:line="240" w:lineRule="auto"/>
              <w:jc w:val="center"/>
              <w:textAlignment w:val="center"/>
              <w:rPr>
                <w:rFonts w:hint="default" w:ascii="仿宋_GB2312" w:hAnsi="仿宋_GB2312" w:eastAsia="仿宋_GB2312" w:cs="仿宋_GB2312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序号</w:t>
            </w:r>
          </w:p>
        </w:tc>
        <w:tc>
          <w:tcPr>
            <w:tcW w:w="525" w:type="pct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部门</w:t>
            </w:r>
          </w:p>
        </w:tc>
        <w:tc>
          <w:tcPr>
            <w:tcW w:w="461" w:type="pct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招聘岗位</w:t>
            </w:r>
          </w:p>
        </w:tc>
        <w:tc>
          <w:tcPr>
            <w:tcW w:w="422" w:type="pct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/>
              <w:spacing w:line="240" w:lineRule="auto"/>
              <w:jc w:val="center"/>
              <w:textAlignment w:val="center"/>
              <w:rPr>
                <w:rFonts w:hint="default" w:ascii="仿宋_GB2312" w:hAnsi="仿宋_GB2312" w:eastAsia="仿宋_GB2312" w:cs="仿宋_GB2312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招聘人数</w:t>
            </w:r>
          </w:p>
        </w:tc>
        <w:tc>
          <w:tcPr>
            <w:tcW w:w="1823" w:type="pct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/>
              <w:spacing w:line="240" w:lineRule="auto"/>
              <w:jc w:val="center"/>
              <w:textAlignment w:val="center"/>
              <w:rPr>
                <w:rFonts w:hint="default" w:ascii="仿宋_GB2312" w:hAnsi="仿宋_GB2312" w:eastAsia="仿宋_GB2312" w:cs="仿宋_GB2312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岗位主要职责</w:t>
            </w:r>
          </w:p>
        </w:tc>
        <w:tc>
          <w:tcPr>
            <w:tcW w:w="947" w:type="pct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/>
              <w:spacing w:line="240" w:lineRule="auto"/>
              <w:jc w:val="center"/>
              <w:textAlignment w:val="center"/>
              <w:rPr>
                <w:rFonts w:hint="default" w:ascii="仿宋_GB2312" w:hAnsi="仿宋_GB2312" w:eastAsia="仿宋_GB2312" w:cs="仿宋_GB2312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专业</w:t>
            </w:r>
          </w:p>
        </w:tc>
        <w:tc>
          <w:tcPr>
            <w:tcW w:w="635" w:type="pct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/>
              <w:spacing w:line="240" w:lineRule="auto"/>
              <w:jc w:val="center"/>
              <w:textAlignment w:val="center"/>
              <w:rPr>
                <w:rFonts w:hint="default" w:ascii="仿宋_GB2312" w:hAnsi="仿宋_GB2312" w:eastAsia="仿宋_GB2312" w:cs="仿宋_GB2312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任职条件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621" w:hRule="exact"/>
        </w:trPr>
        <w:tc>
          <w:tcPr>
            <w:tcW w:w="183" w:type="pct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/>
              <w:spacing w:line="240" w:lineRule="auto"/>
              <w:jc w:val="center"/>
              <w:textAlignment w:val="center"/>
              <w:rPr>
                <w:rFonts w:hint="default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>1</w:t>
            </w:r>
          </w:p>
        </w:tc>
        <w:tc>
          <w:tcPr>
            <w:tcW w:w="525" w:type="pct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>生产技术部</w:t>
            </w:r>
          </w:p>
        </w:tc>
        <w:tc>
          <w:tcPr>
            <w:tcW w:w="461" w:type="pct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/>
              <w:spacing w:line="240" w:lineRule="auto"/>
              <w:jc w:val="center"/>
              <w:textAlignment w:val="center"/>
              <w:rPr>
                <w:rFonts w:hint="default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>运行岗</w:t>
            </w:r>
          </w:p>
        </w:tc>
        <w:tc>
          <w:tcPr>
            <w:tcW w:w="422" w:type="pct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/>
              <w:spacing w:line="240" w:lineRule="auto"/>
              <w:jc w:val="center"/>
              <w:textAlignment w:val="center"/>
              <w:rPr>
                <w:rFonts w:hint="default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>6</w:t>
            </w:r>
          </w:p>
        </w:tc>
        <w:tc>
          <w:tcPr>
            <w:tcW w:w="1823" w:type="pct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/>
              <w:spacing w:line="240" w:lineRule="auto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>1.负责全厂DCS控制系统的操作；</w:t>
            </w:r>
          </w:p>
          <w:p>
            <w:pPr>
              <w:keepNext w:val="0"/>
              <w:keepLines w:val="0"/>
              <w:widowControl/>
              <w:suppressLineNumbers w:val="0"/>
              <w:wordWrap/>
              <w:spacing w:line="240" w:lineRule="auto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>2.负责全厂设备设施的巡回检查及记录；</w:t>
            </w:r>
          </w:p>
          <w:p>
            <w:pPr>
              <w:keepNext w:val="0"/>
              <w:keepLines w:val="0"/>
              <w:widowControl/>
              <w:suppressLineNumbers w:val="0"/>
              <w:wordWrap/>
              <w:spacing w:line="240" w:lineRule="auto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>3.负责各项生产运行数据的记录、统计与分析；</w:t>
            </w:r>
          </w:p>
          <w:p>
            <w:pPr>
              <w:keepNext w:val="0"/>
              <w:keepLines w:val="0"/>
              <w:widowControl/>
              <w:suppressLineNumbers w:val="0"/>
              <w:wordWrap/>
              <w:spacing w:line="240" w:lineRule="auto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>4.负责环保、安全、消防、配电等设备设施的运行与管理工作；</w:t>
            </w:r>
          </w:p>
          <w:p>
            <w:pPr>
              <w:keepNext w:val="0"/>
              <w:keepLines w:val="0"/>
              <w:widowControl/>
              <w:suppressLineNumbers w:val="0"/>
              <w:wordWrap/>
              <w:spacing w:line="240" w:lineRule="auto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>5.负责设备检维修作业票的办理；</w:t>
            </w:r>
          </w:p>
          <w:p>
            <w:pPr>
              <w:keepNext w:val="0"/>
              <w:keepLines w:val="0"/>
              <w:widowControl/>
              <w:suppressLineNumbers w:val="0"/>
              <w:wordWrap/>
              <w:spacing w:line="240" w:lineRule="auto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>6.负责水处理设备的运行与管理工作。</w:t>
            </w:r>
          </w:p>
        </w:tc>
        <w:tc>
          <w:tcPr>
            <w:tcW w:w="947" w:type="pct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/>
              <w:spacing w:line="240" w:lineRule="auto"/>
              <w:jc w:val="center"/>
              <w:textAlignment w:val="center"/>
              <w:rPr>
                <w:rFonts w:hint="default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>电气自动化技术、发电厂及电力系统、化工安全技术、环境工程技术、药品生产技术、应用化工技术、机电一体化技术、计算机网络技术、消防工程技术、安全技术与管理。</w:t>
            </w:r>
          </w:p>
        </w:tc>
        <w:tc>
          <w:tcPr>
            <w:tcW w:w="635" w:type="pct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>专科及以上学历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291" w:hRule="exact"/>
        </w:trPr>
        <w:tc>
          <w:tcPr>
            <w:tcW w:w="183" w:type="pct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/>
              <w:spacing w:line="240" w:lineRule="auto"/>
              <w:jc w:val="center"/>
              <w:textAlignment w:val="center"/>
              <w:rPr>
                <w:rFonts w:hint="default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>2</w:t>
            </w:r>
          </w:p>
        </w:tc>
        <w:tc>
          <w:tcPr>
            <w:tcW w:w="525" w:type="pct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>生产技术部</w:t>
            </w:r>
          </w:p>
        </w:tc>
        <w:tc>
          <w:tcPr>
            <w:tcW w:w="461" w:type="pct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/>
              <w:spacing w:line="240" w:lineRule="auto"/>
              <w:jc w:val="center"/>
              <w:textAlignment w:val="center"/>
              <w:rPr>
                <w:rFonts w:hint="default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>检修岗</w:t>
            </w:r>
          </w:p>
        </w:tc>
        <w:tc>
          <w:tcPr>
            <w:tcW w:w="422" w:type="pct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>2</w:t>
            </w:r>
          </w:p>
        </w:tc>
        <w:tc>
          <w:tcPr>
            <w:tcW w:w="1823" w:type="pct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/>
              <w:spacing w:line="240" w:lineRule="auto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>1.负责设备的日常维护、检修及故障排除；</w:t>
            </w:r>
          </w:p>
          <w:p>
            <w:pPr>
              <w:keepNext w:val="0"/>
              <w:keepLines w:val="0"/>
              <w:widowControl/>
              <w:suppressLineNumbers w:val="0"/>
              <w:wordWrap/>
              <w:spacing w:line="240" w:lineRule="auto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>2.做好设备的巡视检查工作，及时发现问题，处理隐患使设备处于完好状态；</w:t>
            </w:r>
          </w:p>
          <w:p>
            <w:pPr>
              <w:keepNext w:val="0"/>
              <w:keepLines w:val="0"/>
              <w:widowControl/>
              <w:suppressLineNumbers w:val="0"/>
              <w:wordWrap/>
              <w:spacing w:line="240" w:lineRule="auto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>3.参加设备的大修、小修、抢修及技术改造；</w:t>
            </w:r>
          </w:p>
          <w:p>
            <w:pPr>
              <w:keepNext w:val="0"/>
              <w:keepLines w:val="0"/>
              <w:widowControl/>
              <w:suppressLineNumbers w:val="0"/>
              <w:wordWrap/>
              <w:spacing w:line="240" w:lineRule="auto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>4.负责设备的日常管理工作；</w:t>
            </w:r>
          </w:p>
          <w:p>
            <w:pPr>
              <w:keepNext w:val="0"/>
              <w:keepLines w:val="0"/>
              <w:widowControl/>
              <w:suppressLineNumbers w:val="0"/>
              <w:wordWrap/>
              <w:spacing w:line="240" w:lineRule="auto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>5.协助编制设备大小修计划，汇总修理所用的备品、备件、图纸核对及加工零件项目；</w:t>
            </w:r>
          </w:p>
          <w:p>
            <w:pPr>
              <w:keepNext w:val="0"/>
              <w:keepLines w:val="0"/>
              <w:widowControl/>
              <w:suppressLineNumbers w:val="0"/>
              <w:wordWrap/>
              <w:spacing w:line="240" w:lineRule="auto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>6.负责检修物资的管理。</w:t>
            </w:r>
          </w:p>
        </w:tc>
        <w:tc>
          <w:tcPr>
            <w:tcW w:w="947" w:type="pct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>电气自动化技术、机电一体化技术。</w:t>
            </w:r>
          </w:p>
        </w:tc>
        <w:tc>
          <w:tcPr>
            <w:tcW w:w="635" w:type="pct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Hans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>专科及以上学历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391" w:hRule="exact"/>
        </w:trPr>
        <w:tc>
          <w:tcPr>
            <w:tcW w:w="183" w:type="pct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/>
              <w:spacing w:line="240" w:lineRule="auto"/>
              <w:jc w:val="center"/>
              <w:textAlignment w:val="center"/>
              <w:rPr>
                <w:rFonts w:hint="default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>3</w:t>
            </w:r>
          </w:p>
        </w:tc>
        <w:tc>
          <w:tcPr>
            <w:tcW w:w="525" w:type="pct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>生产技术部</w:t>
            </w:r>
          </w:p>
        </w:tc>
        <w:tc>
          <w:tcPr>
            <w:tcW w:w="461" w:type="pct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/>
              <w:spacing w:line="240" w:lineRule="auto"/>
              <w:jc w:val="center"/>
              <w:textAlignment w:val="center"/>
              <w:rPr>
                <w:rFonts w:hint="default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>生产操作岗</w:t>
            </w:r>
          </w:p>
        </w:tc>
        <w:tc>
          <w:tcPr>
            <w:tcW w:w="422" w:type="pct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>5</w:t>
            </w:r>
          </w:p>
        </w:tc>
        <w:tc>
          <w:tcPr>
            <w:tcW w:w="1823" w:type="pct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/>
              <w:spacing w:line="240" w:lineRule="auto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>1.按照操作规程进行相关的生产操作；</w:t>
            </w:r>
          </w:p>
          <w:p>
            <w:pPr>
              <w:keepNext w:val="0"/>
              <w:keepLines w:val="0"/>
              <w:widowControl/>
              <w:suppressLineNumbers w:val="0"/>
              <w:wordWrap/>
              <w:spacing w:line="240" w:lineRule="auto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>2.根据下达的生产计划进行生产，及时、高效、保质保量完成生产任务；</w:t>
            </w:r>
          </w:p>
          <w:p>
            <w:pPr>
              <w:keepNext w:val="0"/>
              <w:keepLines w:val="0"/>
              <w:widowControl/>
              <w:suppressLineNumbers w:val="0"/>
              <w:wordWrap/>
              <w:spacing w:line="240" w:lineRule="auto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>3.按要求做好生产记录；</w:t>
            </w:r>
          </w:p>
          <w:p>
            <w:pPr>
              <w:keepNext w:val="0"/>
              <w:keepLines w:val="0"/>
              <w:widowControl/>
              <w:suppressLineNumbers w:val="0"/>
              <w:wordWrap/>
              <w:spacing w:line="240" w:lineRule="auto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>4.检查、维护、保养好使用的生产工具和设备，保持岗位卫生。</w:t>
            </w:r>
          </w:p>
        </w:tc>
        <w:tc>
          <w:tcPr>
            <w:tcW w:w="947" w:type="pct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>电气自动化技术、发电厂及电力系统、化工安全技术、环境工程技术、药品生产技术、应用化工技术、机电一体化技术、计算机网络技术、消防工程技术、安全技术与管理。</w:t>
            </w:r>
          </w:p>
        </w:tc>
        <w:tc>
          <w:tcPr>
            <w:tcW w:w="635" w:type="pct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Hans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>专科及以上学历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594" w:hRule="exact"/>
        </w:trPr>
        <w:tc>
          <w:tcPr>
            <w:tcW w:w="183" w:type="pct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/>
              <w:spacing w:line="240" w:lineRule="auto"/>
              <w:jc w:val="center"/>
              <w:textAlignment w:val="center"/>
              <w:rPr>
                <w:rFonts w:hint="default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>4</w:t>
            </w:r>
          </w:p>
        </w:tc>
        <w:tc>
          <w:tcPr>
            <w:tcW w:w="525" w:type="pct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/>
              <w:spacing w:line="240" w:lineRule="auto"/>
              <w:jc w:val="center"/>
              <w:textAlignment w:val="center"/>
              <w:rPr>
                <w:rFonts w:hint="default" w:ascii="仿宋_GB2312" w:hAnsi="仿宋_GB2312" w:eastAsia="仿宋_GB2312" w:cs="仿宋_GB2312"/>
                <w:color w:val="000000"/>
                <w:sz w:val="24"/>
                <w:szCs w:val="24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>研发检测中心</w:t>
            </w:r>
          </w:p>
        </w:tc>
        <w:tc>
          <w:tcPr>
            <w:tcW w:w="461" w:type="pct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>检测分析岗</w:t>
            </w:r>
          </w:p>
        </w:tc>
        <w:tc>
          <w:tcPr>
            <w:tcW w:w="422" w:type="pct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>2</w:t>
            </w:r>
          </w:p>
        </w:tc>
        <w:tc>
          <w:tcPr>
            <w:tcW w:w="1823" w:type="pct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wordWrap/>
              <w:spacing w:line="240" w:lineRule="auto"/>
              <w:jc w:val="both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>1.负责对原辅材料、中间产物、催化剂成品等</w:t>
            </w:r>
          </w:p>
          <w:p>
            <w:pPr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wordWrap/>
              <w:spacing w:line="240" w:lineRule="auto"/>
              <w:jc w:val="both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>进行检测与分析，协助对产品质量进行有效</w:t>
            </w:r>
          </w:p>
          <w:p>
            <w:pPr>
              <w:keepNext w:val="0"/>
              <w:keepLines w:val="0"/>
              <w:widowControl/>
              <w:suppressLineNumbers w:val="0"/>
              <w:wordWrap/>
              <w:spacing w:line="240" w:lineRule="auto"/>
              <w:jc w:val="both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>控制；</w:t>
            </w:r>
          </w:p>
          <w:p>
            <w:pPr>
              <w:keepNext w:val="0"/>
              <w:keepLines w:val="0"/>
              <w:widowControl/>
              <w:suppressLineNumbers w:val="0"/>
              <w:wordWrap/>
              <w:spacing w:line="240" w:lineRule="auto"/>
              <w:jc w:val="both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>2.负责检测实验室的日常维护工作，确保实验</w:t>
            </w:r>
          </w:p>
          <w:p>
            <w:pPr>
              <w:keepNext w:val="0"/>
              <w:keepLines w:val="0"/>
              <w:widowControl/>
              <w:suppressLineNumbers w:val="0"/>
              <w:wordWrap/>
              <w:spacing w:line="240" w:lineRule="auto"/>
              <w:jc w:val="both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>室各项工作正常进行；</w:t>
            </w:r>
          </w:p>
          <w:p>
            <w:pPr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wordWrap/>
              <w:spacing w:line="240" w:lineRule="auto"/>
              <w:jc w:val="both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>3.从事检测仪器操作规程、相关产品检测标准</w:t>
            </w:r>
          </w:p>
          <w:p>
            <w:pPr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wordWrap/>
              <w:spacing w:line="240" w:lineRule="auto"/>
              <w:jc w:val="both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>4.规范、原辅材料质量标准等技术规范文件的</w:t>
            </w:r>
          </w:p>
          <w:p>
            <w:pPr>
              <w:keepNext w:val="0"/>
              <w:keepLines w:val="0"/>
              <w:widowControl/>
              <w:suppressLineNumbers w:val="0"/>
              <w:wordWrap/>
              <w:spacing w:line="240" w:lineRule="auto"/>
              <w:jc w:val="both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>编制工作等。</w:t>
            </w:r>
          </w:p>
        </w:tc>
        <w:tc>
          <w:tcPr>
            <w:tcW w:w="947" w:type="pct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>化学工程类专业</w:t>
            </w:r>
          </w:p>
        </w:tc>
        <w:tc>
          <w:tcPr>
            <w:tcW w:w="635" w:type="pct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Hans" w:bidi="ar"/>
              </w:rPr>
              <w:t>专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zh-CN" w:eastAsia="zh-CN" w:bidi="ar"/>
              </w:rPr>
              <w:t>科及以上学历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594" w:hRule="exact"/>
        </w:trPr>
        <w:tc>
          <w:tcPr>
            <w:tcW w:w="183" w:type="pct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/>
              <w:spacing w:line="240" w:lineRule="auto"/>
              <w:jc w:val="center"/>
              <w:textAlignment w:val="center"/>
              <w:rPr>
                <w:rFonts w:hint="default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>5</w:t>
            </w:r>
          </w:p>
        </w:tc>
        <w:tc>
          <w:tcPr>
            <w:tcW w:w="525" w:type="pct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/>
              <w:spacing w:line="240" w:lineRule="auto"/>
              <w:jc w:val="center"/>
              <w:textAlignment w:val="center"/>
              <w:rPr>
                <w:rFonts w:hint="default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>市场部</w:t>
            </w:r>
          </w:p>
        </w:tc>
        <w:tc>
          <w:tcPr>
            <w:tcW w:w="461" w:type="pct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>市场营销岗</w:t>
            </w:r>
          </w:p>
        </w:tc>
        <w:tc>
          <w:tcPr>
            <w:tcW w:w="422" w:type="pct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>1</w:t>
            </w:r>
          </w:p>
        </w:tc>
        <w:tc>
          <w:tcPr>
            <w:tcW w:w="1823" w:type="pct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wordWrap/>
              <w:spacing w:line="240" w:lineRule="auto"/>
              <w:jc w:val="both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>1.负责市场调研，参与、实施营销计划、营</w:t>
            </w:r>
          </w:p>
          <w:p>
            <w:pPr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wordWrap/>
              <w:spacing w:line="240" w:lineRule="auto"/>
              <w:jc w:val="both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>销方案的制定；</w:t>
            </w:r>
          </w:p>
          <w:p>
            <w:pPr>
              <w:keepNext w:val="0"/>
              <w:keepLines w:val="0"/>
              <w:widowControl/>
              <w:suppressLineNumbers w:val="0"/>
              <w:wordWrap/>
              <w:spacing w:line="240" w:lineRule="auto"/>
              <w:jc w:val="both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>2.负责客户关系维护、管理及开发；</w:t>
            </w:r>
          </w:p>
          <w:p>
            <w:pPr>
              <w:keepNext w:val="0"/>
              <w:keepLines w:val="0"/>
              <w:widowControl/>
              <w:suppressLineNumbers w:val="0"/>
              <w:wordWrap/>
              <w:spacing w:line="240" w:lineRule="auto"/>
              <w:jc w:val="both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>3.负责行业市场信息、招标信息收集；</w:t>
            </w:r>
          </w:p>
          <w:p>
            <w:pPr>
              <w:keepNext w:val="0"/>
              <w:keepLines w:val="0"/>
              <w:widowControl/>
              <w:suppressLineNumbers w:val="0"/>
              <w:wordWrap/>
              <w:spacing w:line="240" w:lineRule="auto"/>
              <w:jc w:val="both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>4.负责项目投标、商务谈判及合同签订；</w:t>
            </w:r>
          </w:p>
          <w:p>
            <w:pPr>
              <w:keepNext w:val="0"/>
              <w:keepLines w:val="0"/>
              <w:widowControl/>
              <w:suppressLineNumbers w:val="0"/>
              <w:wordWrap/>
              <w:spacing w:line="240" w:lineRule="auto"/>
              <w:jc w:val="both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>5.负责安装及售后服务等相关工作。</w:t>
            </w:r>
          </w:p>
        </w:tc>
        <w:tc>
          <w:tcPr>
            <w:tcW w:w="947" w:type="pct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>电力工程、化学工程、机电工程、建筑工程、电气工程、管理类专业</w:t>
            </w:r>
          </w:p>
        </w:tc>
        <w:tc>
          <w:tcPr>
            <w:tcW w:w="635" w:type="pct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Hans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Hans" w:bidi="ar"/>
              </w:rPr>
              <w:t>专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zh-CN" w:eastAsia="zh-CN" w:bidi="ar"/>
              </w:rPr>
              <w:t>科及以上学历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594" w:hRule="exact"/>
        </w:trPr>
        <w:tc>
          <w:tcPr>
            <w:tcW w:w="183" w:type="pct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/>
              <w:spacing w:line="240" w:lineRule="auto"/>
              <w:jc w:val="center"/>
              <w:textAlignment w:val="center"/>
              <w:rPr>
                <w:rFonts w:hint="default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>6</w:t>
            </w:r>
          </w:p>
        </w:tc>
        <w:tc>
          <w:tcPr>
            <w:tcW w:w="525" w:type="pct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/>
              <w:spacing w:line="240" w:lineRule="auto"/>
              <w:jc w:val="center"/>
              <w:textAlignment w:val="center"/>
              <w:rPr>
                <w:rFonts w:hint="default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>市场部</w:t>
            </w:r>
          </w:p>
        </w:tc>
        <w:tc>
          <w:tcPr>
            <w:tcW w:w="461" w:type="pct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>后台支持岗</w:t>
            </w:r>
          </w:p>
        </w:tc>
        <w:tc>
          <w:tcPr>
            <w:tcW w:w="422" w:type="pct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>1</w:t>
            </w:r>
          </w:p>
        </w:tc>
        <w:tc>
          <w:tcPr>
            <w:tcW w:w="1823" w:type="pct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wordWrap/>
              <w:spacing w:line="240" w:lineRule="auto"/>
              <w:jc w:val="both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>1.参与市场调研，参与、实施营销计划、营销方案的制定；</w:t>
            </w:r>
          </w:p>
          <w:p>
            <w:pPr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wordWrap/>
              <w:spacing w:line="240" w:lineRule="auto"/>
              <w:jc w:val="both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>2.负责商务及技术标书编制，参与商务、技术谈判及合同签订。</w:t>
            </w:r>
          </w:p>
          <w:p>
            <w:pPr>
              <w:keepNext w:val="0"/>
              <w:keepLines w:val="0"/>
              <w:widowControl/>
              <w:suppressLineNumbers w:val="0"/>
              <w:wordWrap/>
              <w:spacing w:line="240" w:lineRule="auto"/>
              <w:jc w:val="both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>3.参与客户关系维护、管理及开发；</w:t>
            </w:r>
          </w:p>
          <w:p>
            <w:pPr>
              <w:keepNext w:val="0"/>
              <w:keepLines w:val="0"/>
              <w:widowControl/>
              <w:suppressLineNumbers w:val="0"/>
              <w:wordWrap/>
              <w:spacing w:line="240" w:lineRule="auto"/>
              <w:jc w:val="both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>4.参与行业市场信息、招标信息收集。</w:t>
            </w:r>
          </w:p>
        </w:tc>
        <w:tc>
          <w:tcPr>
            <w:tcW w:w="947" w:type="pct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>电力工程、化学工程</w:t>
            </w:r>
            <w:bookmarkStart w:id="0" w:name="_GoBack"/>
            <w:bookmarkEnd w:id="0"/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>、机电工程、建筑工程、电气工程、管理类专业</w:t>
            </w:r>
          </w:p>
        </w:tc>
        <w:tc>
          <w:tcPr>
            <w:tcW w:w="635" w:type="pct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Hans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Hans" w:bidi="ar"/>
              </w:rPr>
              <w:t>专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zh-CN" w:eastAsia="zh-CN" w:bidi="ar"/>
              </w:rPr>
              <w:t>科及以上学历</w:t>
            </w:r>
          </w:p>
        </w:tc>
      </w:tr>
    </w:tbl>
    <w:p>
      <w:pPr>
        <w:pStyle w:val="5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="0" w:afterAutospacing="0" w:line="560" w:lineRule="exact"/>
        <w:jc w:val="both"/>
        <w:textAlignment w:val="auto"/>
        <w:rPr>
          <w:rFonts w:hint="eastAsia" w:ascii="仿宋_GB2312" w:hAnsi="仿宋_GB2312" w:eastAsia="仿宋_GB2312" w:cs="仿宋_GB2312"/>
          <w:color w:val="auto"/>
          <w:kern w:val="2"/>
          <w:sz w:val="28"/>
          <w:szCs w:val="28"/>
          <w:lang w:val="en-US" w:eastAsia="zh-CN" w:bidi="ar-SA"/>
        </w:rPr>
      </w:pPr>
    </w:p>
    <w:sectPr>
      <w:pgSz w:w="16838" w:h="11906" w:orient="landscape"/>
      <w:pgMar w:top="1803" w:right="1440" w:bottom="1803" w:left="1440" w:header="851" w:footer="992" w:gutter="0"/>
      <w:cols w:space="0" w:num="1"/>
      <w:rtlGutter w:val="0"/>
      <w:docGrid w:type="lines" w:linePitch="319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9"/>
  <w:displayHorizontalDrawingGridEvery w:val="1"/>
  <w:displayVerticalDrawingGridEvery w:val="2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0290D7B"/>
    <w:rsid w:val="07A228CB"/>
    <w:rsid w:val="09BE14F4"/>
    <w:rsid w:val="15F34C49"/>
    <w:rsid w:val="164F582B"/>
    <w:rsid w:val="182D3B6B"/>
    <w:rsid w:val="18B762C2"/>
    <w:rsid w:val="1B9F6156"/>
    <w:rsid w:val="1FC26510"/>
    <w:rsid w:val="20743376"/>
    <w:rsid w:val="22581F5C"/>
    <w:rsid w:val="27011B7D"/>
    <w:rsid w:val="28101870"/>
    <w:rsid w:val="29393A37"/>
    <w:rsid w:val="2A17396B"/>
    <w:rsid w:val="30F914E7"/>
    <w:rsid w:val="34EA4ABE"/>
    <w:rsid w:val="36D40CEB"/>
    <w:rsid w:val="37620D7E"/>
    <w:rsid w:val="38CD330D"/>
    <w:rsid w:val="395C1C8D"/>
    <w:rsid w:val="3CFF09C0"/>
    <w:rsid w:val="3EB02542"/>
    <w:rsid w:val="41E20877"/>
    <w:rsid w:val="461B3348"/>
    <w:rsid w:val="48435924"/>
    <w:rsid w:val="49950CFD"/>
    <w:rsid w:val="4D4816B0"/>
    <w:rsid w:val="4EDB262C"/>
    <w:rsid w:val="4F1D1BFA"/>
    <w:rsid w:val="502E3B70"/>
    <w:rsid w:val="53024897"/>
    <w:rsid w:val="580B603D"/>
    <w:rsid w:val="5CFB18C4"/>
    <w:rsid w:val="5D022D54"/>
    <w:rsid w:val="63BD5345"/>
    <w:rsid w:val="654B0428"/>
    <w:rsid w:val="66D17225"/>
    <w:rsid w:val="67B4580D"/>
    <w:rsid w:val="68BF16CF"/>
    <w:rsid w:val="6BEE2D6F"/>
    <w:rsid w:val="6FDC48C7"/>
    <w:rsid w:val="7005404F"/>
    <w:rsid w:val="7398356F"/>
    <w:rsid w:val="7415152F"/>
    <w:rsid w:val="75C74A55"/>
    <w:rsid w:val="763D46E8"/>
    <w:rsid w:val="772D1FCA"/>
    <w:rsid w:val="77834E6E"/>
    <w:rsid w:val="78854EFD"/>
    <w:rsid w:val="7E30433F"/>
    <w:rsid w:val="7EF61C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qFormat/>
    <w:uiPriority w:val="0"/>
    <w:pPr>
      <w:keepNext/>
      <w:keepLines/>
      <w:spacing w:before="260" w:after="260" w:line="416" w:lineRule="auto"/>
      <w:outlineLvl w:val="1"/>
    </w:pPr>
    <w:rPr>
      <w:rFonts w:ascii="Arial" w:hAnsi="Arial" w:eastAsia="黑体"/>
      <w:b/>
      <w:bCs/>
      <w:sz w:val="32"/>
      <w:szCs w:val="32"/>
    </w:rPr>
  </w:style>
  <w:style w:type="paragraph" w:styleId="3">
    <w:name w:val="heading 5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0"/>
      <w:sz w:val="20"/>
      <w:szCs w:val="20"/>
      <w:lang w:val="en-US" w:eastAsia="zh-CN" w:bidi="ar"/>
    </w:rPr>
  </w:style>
  <w:style w:type="character" w:default="1" w:styleId="8">
    <w:name w:val="Default Paragraph Font"/>
    <w:semiHidden/>
    <w:qFormat/>
    <w:uiPriority w:val="0"/>
  </w:style>
  <w:style w:type="table" w:default="1" w:styleId="7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Body Text Indent"/>
    <w:basedOn w:val="1"/>
    <w:qFormat/>
    <w:uiPriority w:val="0"/>
    <w:pPr>
      <w:ind w:firstLine="640"/>
    </w:pPr>
    <w:rPr>
      <w:kern w:val="0"/>
      <w:szCs w:val="24"/>
    </w:rPr>
  </w:style>
  <w:style w:type="paragraph" w:styleId="5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paragraph" w:styleId="6">
    <w:name w:val="Body Text First Indent 2"/>
    <w:basedOn w:val="4"/>
    <w:unhideWhenUsed/>
    <w:qFormat/>
    <w:uiPriority w:val="0"/>
    <w:pPr>
      <w:tabs>
        <w:tab w:val="left" w:pos="8400"/>
      </w:tabs>
    </w:pPr>
  </w:style>
  <w:style w:type="character" w:styleId="9">
    <w:name w:val="Strong"/>
    <w:basedOn w:val="8"/>
    <w:qFormat/>
    <w:uiPriority w:val="0"/>
    <w:rPr>
      <w:b/>
    </w:rPr>
  </w:style>
  <w:style w:type="character" w:styleId="10">
    <w:name w:val="Hyperlink"/>
    <w:basedOn w:val="8"/>
    <w:uiPriority w:val="0"/>
    <w:rPr>
      <w:color w:val="0000FF"/>
      <w:u w:val="single"/>
    </w:rPr>
  </w:style>
  <w:style w:type="paragraph" w:styleId="11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6</TotalTime>
  <ScaleCrop>false</ScaleCrop>
  <LinksUpToDate>false</LinksUpToDate>
  <CharactersWithSpaces>0</CharactersWithSpaces>
  <Application>WPS Office_11.8.2.9022_F1E327BC-269C-435d-A152-05C5408002CA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Lenovo</dc:creator>
  <cp:lastModifiedBy>内蒙催化剂常青</cp:lastModifiedBy>
  <dcterms:modified xsi:type="dcterms:W3CDTF">2022-10-19T02:21:23Z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2052-11.8.2.9022</vt:lpwstr>
  </property>
</Properties>
</file>